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3E54C7" w:rsidP="009A661E">
            <w:pPr>
              <w:tabs>
                <w:tab w:val="left" w:pos="780"/>
              </w:tabs>
              <w:ind w:right="-1440"/>
            </w:pPr>
            <w:r w:rsidRPr="003E54C7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3E54C7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Pr="00E73AE7" w:rsidRDefault="00E73AE7" w:rsidP="00E73AE7">
            <w:pPr>
              <w:jc w:val="both"/>
              <w:rPr>
                <w:rFonts w:ascii="Bookman Old Style" w:hAnsi="Bookman Old Style"/>
                <w:b/>
                <w:i/>
                <w:lang w:val="en-IN"/>
              </w:rPr>
            </w:pPr>
            <w:r w:rsidRPr="00E73AE7">
              <w:rPr>
                <w:rFonts w:ascii="Bookman Old Style" w:eastAsia="Batang" w:hAnsi="Bookman Old Style"/>
                <w:b/>
                <w:i/>
              </w:rPr>
              <w:t xml:space="preserve">Case No. OA – 137 of </w:t>
            </w:r>
            <w:r w:rsidR="00CB08E7">
              <w:rPr>
                <w:rFonts w:ascii="Bookman Old Style" w:eastAsia="Batang" w:hAnsi="Bookman Old Style"/>
                <w:b/>
                <w:i/>
              </w:rPr>
              <w:t>2016</w:t>
            </w:r>
            <w:r w:rsidRPr="00E73AE7">
              <w:rPr>
                <w:rFonts w:ascii="Bookman Old Style" w:eastAsia="Batang" w:hAnsi="Bookman Old Style"/>
                <w:b/>
                <w:i/>
              </w:rPr>
              <w:t xml:space="preserve"> : </w:t>
            </w:r>
            <w:r w:rsidRPr="00E73AE7">
              <w:rPr>
                <w:rFonts w:ascii="Bookman Old Style" w:hAnsi="Bookman Old Style"/>
                <w:b/>
                <w:i/>
                <w:lang w:val="en-IN"/>
              </w:rPr>
              <w:t xml:space="preserve"> Sambhu Ranjan Dutta &amp; Others. Vs. the State of West Bengal &amp; Others. </w:t>
            </w:r>
          </w:p>
          <w:p w:rsidR="00E73AE7" w:rsidRDefault="003E54C7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82.85pt;z-index:251662336" filled="f" stroked="f">
                  <v:textbox style="mso-next-textbox:#_x0000_s1136">
                    <w:txbxContent>
                      <w:p w:rsidR="00156209" w:rsidRDefault="00156209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 Tarun Kumar Ray,</w:t>
                        </w:r>
                      </w:p>
                      <w:p w:rsidR="00156209" w:rsidRDefault="00156209" w:rsidP="00156209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="00C20AB2">
                          <w:rPr>
                            <w:rFonts w:ascii="Bookman Old Style" w:hAnsi="Bookman Old Style"/>
                            <w:i/>
                          </w:rPr>
                          <w:t xml:space="preserve"> Manujendra Narayan Roy, </w:t>
                        </w:r>
                      </w:p>
                      <w:p w:rsidR="00156209" w:rsidRDefault="00156209" w:rsidP="00CA363F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 Arnab Ray,</w:t>
                        </w:r>
                      </w:p>
                      <w:p w:rsidR="007F28B0" w:rsidRPr="001E2002" w:rsidRDefault="00D701E9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Learned Advocates.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D701E9">
              <w:rPr>
                <w:rFonts w:ascii="Bookman Old Style" w:eastAsia="Batang" w:hAnsi="Bookman Old Style"/>
                <w:b/>
                <w:i/>
              </w:rPr>
              <w:t>s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557772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20AB2" w:rsidRDefault="00C20AB2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56209" w:rsidRPr="001E2002" w:rsidRDefault="003E54C7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E54C7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5.45pt;margin-top:13.55pt;width:204.75pt;height:62.25pt;z-index:251661312" filled="f" stroked="f">
                  <v:textbox style="mso-next-textbox:#_x0000_s1135">
                    <w:txbxContent>
                      <w:p w:rsidR="00AE7E9B" w:rsidRDefault="00156209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C20AB2">
                          <w:rPr>
                            <w:rFonts w:ascii="Bookman Old Style" w:eastAsia="Batang" w:hAnsi="Bookman Old Style"/>
                            <w:i/>
                          </w:rPr>
                          <w:t xml:space="preserve"> Goutam Pathak Banerjee, </w:t>
                        </w:r>
                      </w:p>
                      <w:p w:rsidR="00156209" w:rsidRDefault="00156209" w:rsidP="00156209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 Swapan Kumar Pal,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</w:t>
                        </w:r>
                        <w:r w:rsidR="00156209">
                          <w:rPr>
                            <w:rFonts w:ascii="Bookman Old Style" w:eastAsia="Batang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E01BD3" w:rsidRDefault="00AE7E9B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AE7E9B">
              <w:rPr>
                <w:rFonts w:ascii="Bookman Old Style" w:eastAsia="Batang" w:hAnsi="Bookman Old Style"/>
                <w:b/>
                <w:i/>
              </w:rPr>
              <w:t>No. 1 &amp; 2</w:t>
            </w:r>
          </w:p>
          <w:p w:rsidR="00156209" w:rsidRPr="00AE7E9B" w:rsidRDefault="003E54C7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E54C7">
              <w:rPr>
                <w:rFonts w:ascii="Bookman Old Style" w:eastAsia="Batang" w:hAnsi="Bookman Old Style"/>
                <w:b/>
                <w:i/>
                <w:noProof/>
              </w:rPr>
              <w:pict>
                <v:shape id="_x0000_s1140" type="#_x0000_t202" style="position:absolute;left:0;text-align:left;margin-left:209.45pt;margin-top:19.5pt;width:243pt;height:58.15pt;z-index:251664384" filled="f" stroked="f">
                  <v:textbox style="mso-next-textbox:#_x0000_s1140">
                    <w:txbxContent>
                      <w:p w:rsidR="00D701E9" w:rsidRDefault="00156209" w:rsidP="00D701E9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Anindya Lahiri,</w:t>
                        </w:r>
                      </w:p>
                      <w:p w:rsidR="00156209" w:rsidRPr="00123C88" w:rsidRDefault="00156209" w:rsidP="00123C88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Pr="00123C88">
                          <w:rPr>
                            <w:rFonts w:ascii="Bookman Old Style" w:hAnsi="Bookman Old Style"/>
                            <w:i/>
                          </w:rPr>
                          <w:t xml:space="preserve"> Subit Kumar Mondal, </w:t>
                        </w:r>
                      </w:p>
                      <w:p w:rsidR="00D701E9" w:rsidRPr="00C045C0" w:rsidRDefault="00156209" w:rsidP="00D701E9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 </w:t>
                        </w:r>
                        <w:r w:rsidR="00D701E9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701E9" w:rsidRDefault="00D701E9" w:rsidP="00D701E9">
            <w:pPr>
              <w:spacing w:line="276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D701E9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For the Private Respondent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</w:t>
            </w:r>
            <w:r w:rsidRPr="00D701E9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D701E9" w:rsidRPr="00D701E9" w:rsidRDefault="00066DD0" w:rsidP="00D701E9">
            <w:pPr>
              <w:spacing w:line="276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Nos. 4, 6, 8, 9, 10 &amp; 11</w:t>
            </w:r>
            <w:r w:rsidR="00D701E9" w:rsidRPr="00D701E9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D701E9" w:rsidRDefault="00D701E9" w:rsidP="009F2C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5026F2" w:rsidRPr="005026F2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E73AE7" w:rsidRPr="00E73AE7" w:rsidRDefault="00E73AE7" w:rsidP="00E73AE7">
            <w:pPr>
              <w:jc w:val="both"/>
              <w:rPr>
                <w:rFonts w:ascii="Bookman Old Style" w:hAnsi="Bookman Old Style"/>
                <w:b/>
                <w:i/>
                <w:lang w:val="en-IN"/>
              </w:rPr>
            </w:pPr>
            <w:r w:rsidRPr="00E73AE7">
              <w:rPr>
                <w:rFonts w:ascii="Bookman Old Style" w:eastAsia="Batang" w:hAnsi="Bookman Old Style"/>
                <w:b/>
                <w:i/>
              </w:rPr>
              <w:t xml:space="preserve">Case No. OA – </w:t>
            </w:r>
            <w:r>
              <w:rPr>
                <w:rFonts w:ascii="Bookman Old Style" w:eastAsia="Batang" w:hAnsi="Bookman Old Style"/>
                <w:b/>
                <w:i/>
              </w:rPr>
              <w:t>1270</w:t>
            </w:r>
            <w:r w:rsidRPr="00E73AE7">
              <w:rPr>
                <w:rFonts w:ascii="Bookman Old Style" w:eastAsia="Batang" w:hAnsi="Bookman Old Style"/>
                <w:b/>
                <w:i/>
              </w:rPr>
              <w:t xml:space="preserve"> of </w:t>
            </w:r>
            <w:r w:rsidR="00CB08E7">
              <w:rPr>
                <w:rFonts w:ascii="Bookman Old Style" w:eastAsia="Batang" w:hAnsi="Bookman Old Style"/>
                <w:b/>
                <w:i/>
              </w:rPr>
              <w:t>2016</w:t>
            </w:r>
            <w:r w:rsidRPr="00E73AE7">
              <w:rPr>
                <w:rFonts w:ascii="Bookman Old Style" w:eastAsia="Batang" w:hAnsi="Bookman Old Style"/>
                <w:b/>
                <w:i/>
              </w:rPr>
              <w:t xml:space="preserve"> : </w:t>
            </w:r>
            <w:r w:rsidRPr="00E73AE7">
              <w:rPr>
                <w:rFonts w:ascii="Bookman Old Style" w:hAnsi="Bookman Old Style"/>
                <w:b/>
                <w:i/>
                <w:lang w:val="en-IN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lang w:val="en-IN"/>
              </w:rPr>
              <w:t xml:space="preserve">Milan Kumar Santra </w:t>
            </w:r>
            <w:r w:rsidRPr="00E73AE7">
              <w:rPr>
                <w:rFonts w:ascii="Bookman Old Style" w:hAnsi="Bookman Old Style"/>
                <w:b/>
                <w:i/>
                <w:lang w:val="en-IN"/>
              </w:rPr>
              <w:t xml:space="preserve">&amp; Others. Vs. the State of West Bengal &amp; Others. </w:t>
            </w:r>
          </w:p>
          <w:p w:rsidR="00E73AE7" w:rsidRDefault="003E54C7" w:rsidP="00E73AE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5" type="#_x0000_t202" style="position:absolute;left:0;text-align:left;margin-left:177.95pt;margin-top:9.2pt;width:212.25pt;height:82.85pt;z-index:251669504" filled="f" stroked="f">
                  <v:textbox style="mso-next-textbox:#_x0000_s1145">
                    <w:txbxContent>
                      <w:p w:rsidR="00E73AE7" w:rsidRDefault="00E73AE7" w:rsidP="00E73AE7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 Tarun Kumar Ray,</w:t>
                        </w:r>
                      </w:p>
                      <w:p w:rsidR="00E73AE7" w:rsidRDefault="00E73AE7" w:rsidP="00E73AE7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Manujendra Narayan Roy, </w:t>
                        </w:r>
                      </w:p>
                      <w:p w:rsidR="00E73AE7" w:rsidRDefault="00E73AE7" w:rsidP="00E73AE7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 Arnab Ray,</w:t>
                        </w:r>
                      </w:p>
                      <w:p w:rsidR="00E73AE7" w:rsidRPr="001E2002" w:rsidRDefault="00E73AE7" w:rsidP="00E73AE7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Learned Advocates.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3AE7" w:rsidRPr="001E2002" w:rsidRDefault="00E73AE7" w:rsidP="00E73AE7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 xml:space="preserve">For the </w:t>
            </w:r>
            <w:r>
              <w:rPr>
                <w:rFonts w:ascii="Bookman Old Style" w:eastAsia="Batang" w:hAnsi="Bookman Old Style"/>
                <w:b/>
                <w:i/>
              </w:rPr>
              <w:t xml:space="preserve">Applicants </w:t>
            </w:r>
            <w:r w:rsidRPr="001E2002">
              <w:rPr>
                <w:rFonts w:ascii="Bookman Old Style" w:eastAsia="Batang" w:hAnsi="Bookman Old Style"/>
                <w:b/>
                <w:i/>
              </w:rPr>
              <w:t xml:space="preserve">          :    </w:t>
            </w:r>
          </w:p>
          <w:p w:rsidR="00E73AE7" w:rsidRPr="001E2002" w:rsidRDefault="00E73AE7" w:rsidP="00E73AE7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E73AE7" w:rsidRDefault="00E73AE7" w:rsidP="00E73AE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E73AE7" w:rsidRDefault="00E73AE7" w:rsidP="00E73AE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E73AE7" w:rsidRPr="001E2002" w:rsidRDefault="003E54C7" w:rsidP="00E73AE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E54C7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44" type="#_x0000_t202" style="position:absolute;left:0;text-align:left;margin-left:185.45pt;margin-top:13.55pt;width:204.75pt;height:62.25pt;z-index:251668480" filled="f" stroked="f">
                  <v:textbox style="mso-next-textbox:#_x0000_s1144">
                    <w:txbxContent>
                      <w:p w:rsidR="00E73AE7" w:rsidRDefault="00E73AE7" w:rsidP="00E73AE7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Mr. Goutam Pathak Banerjee, </w:t>
                        </w:r>
                      </w:p>
                      <w:p w:rsidR="00E73AE7" w:rsidRDefault="00E73AE7" w:rsidP="00E73AE7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 Swapan Kumar Pal,</w:t>
                        </w:r>
                      </w:p>
                      <w:p w:rsidR="00E73AE7" w:rsidRPr="00C045C0" w:rsidRDefault="00E73AE7" w:rsidP="00E73AE7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Advocates.  </w:t>
                        </w:r>
                        <w:r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3AE7" w:rsidRPr="00C045C0" w:rsidRDefault="00E73AE7" w:rsidP="00E73AE7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E73AE7" w:rsidRDefault="00E73AE7" w:rsidP="00E73AE7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AE7E9B">
              <w:rPr>
                <w:rFonts w:ascii="Bookman Old Style" w:eastAsia="Batang" w:hAnsi="Bookman Old Style"/>
                <w:b/>
                <w:i/>
              </w:rPr>
              <w:t>No. 1 &amp; 2</w:t>
            </w:r>
          </w:p>
          <w:p w:rsidR="00E73AE7" w:rsidRPr="00AE7E9B" w:rsidRDefault="003E54C7" w:rsidP="00E73AE7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E54C7">
              <w:rPr>
                <w:rFonts w:ascii="Bookman Old Style" w:eastAsia="Batang" w:hAnsi="Bookman Old Style"/>
                <w:b/>
                <w:i/>
                <w:noProof/>
              </w:rPr>
              <w:pict>
                <v:shape id="_x0000_s1146" type="#_x0000_t202" style="position:absolute;left:0;text-align:left;margin-left:209.45pt;margin-top:19.5pt;width:243pt;height:58.15pt;z-index:251670528" filled="f" stroked="f">
                  <v:textbox style="mso-next-textbox:#_x0000_s1146">
                    <w:txbxContent>
                      <w:p w:rsidR="00E73AE7" w:rsidRDefault="00E73AE7" w:rsidP="00E73AE7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 Anindya Lahiri,</w:t>
                        </w:r>
                      </w:p>
                      <w:p w:rsidR="00E73AE7" w:rsidRPr="00123C88" w:rsidRDefault="00E73AE7" w:rsidP="00E73AE7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Pr="00123C88">
                          <w:rPr>
                            <w:rFonts w:ascii="Bookman Old Style" w:hAnsi="Bookman Old Style"/>
                            <w:i/>
                          </w:rPr>
                          <w:t xml:space="preserve"> Subit Kumar Mondal, </w:t>
                        </w:r>
                      </w:p>
                      <w:p w:rsidR="00E73AE7" w:rsidRPr="00C045C0" w:rsidRDefault="00E73AE7" w:rsidP="00E73AE7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Learned Advocate.  </w:t>
                        </w:r>
                        <w:r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3AE7" w:rsidRDefault="00E73AE7" w:rsidP="00E73AE7">
            <w:pPr>
              <w:spacing w:line="276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 w:rsidRPr="00D701E9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For the Private Respondent</w: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</w:t>
            </w:r>
            <w:r w:rsidRPr="00D701E9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E73AE7" w:rsidRPr="00D701E9" w:rsidRDefault="00E73AE7" w:rsidP="00E73AE7">
            <w:pPr>
              <w:spacing w:line="276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Nos. 4, 6, 8, 9, 10 &amp; 11</w:t>
            </w:r>
            <w:r w:rsidRPr="00D701E9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E73AE7" w:rsidRDefault="00E73AE7" w:rsidP="00E73AE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Pr="005026F2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156209" w:rsidRDefault="00AE7E9B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C20AB2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The Counsel for the State </w:t>
            </w:r>
            <w:r w:rsidR="00ED696F">
              <w:rPr>
                <w:rFonts w:ascii="Bookman Old Style" w:eastAsia="Batang" w:hAnsi="Bookman Old Style"/>
                <w:i/>
                <w:sz w:val="26"/>
                <w:szCs w:val="26"/>
              </w:rPr>
              <w:t>r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espondents has submitted that as per Court’s order both OA 137 of 2016 and OA 1270 of 2016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were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directed to be 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lastRenderedPageBreak/>
              <w:t>heard analogously. He has further submitted that OA 137 of 2016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pleadings are completed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. H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>owever, in case no. OA 1270 of 2016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he is going to file reply during the course of the day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T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>herefore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, he</w:t>
            </w:r>
            <w:r w:rsidR="00156209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has prayed for one short accommodation. </w:t>
            </w:r>
          </w:p>
          <w:p w:rsidR="00ED696F" w:rsidRDefault="00ED696F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Counsel for the private respondents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has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submitted that they have filed their respective reply to the OAs. </w:t>
            </w:r>
          </w:p>
          <w:p w:rsidR="00ED696F" w:rsidRDefault="00ED696F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T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he Counsel for the applicant has vehemently objected fo</w:t>
            </w:r>
            <w:r w:rsidR="00FF36B3">
              <w:rPr>
                <w:rFonts w:ascii="Bookman Old Style" w:eastAsia="Batang" w:hAnsi="Bookman Old Style"/>
                <w:i/>
                <w:sz w:val="26"/>
                <w:szCs w:val="26"/>
              </w:rPr>
              <w:t>r granting of time to the State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. H</w:t>
            </w:r>
            <w:r w:rsidR="00FF36B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owever, as per Counsel for the State respondents reply is ready. </w:t>
            </w:r>
          </w:p>
          <w:p w:rsidR="00FF36B3" w:rsidRDefault="00FF36B3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We are granting last chance to the State in OA 1270 of 2016 to file reply. Rejoinder, if any, to be filed by 28.02.2018. </w:t>
            </w:r>
          </w:p>
          <w:p w:rsidR="00FF36B3" w:rsidRDefault="00FF36B3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matters be listed on </w:t>
            </w:r>
            <w:r w:rsidRPr="00FF36B3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08.03.2018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.</w:t>
            </w:r>
          </w:p>
          <w:p w:rsidR="00FF36B3" w:rsidRDefault="00FF36B3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Further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we make it clear that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if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no reply 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be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filed by the time</w:t>
            </w:r>
            <w:r w:rsidR="00AE3F77">
              <w:rPr>
                <w:rFonts w:ascii="Bookman Old Style" w:eastAsia="Batang" w:hAnsi="Bookman Old Style"/>
                <w:i/>
                <w:sz w:val="26"/>
                <w:szCs w:val="26"/>
              </w:rPr>
              <w:t>,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the matter will be heard ex parte on the basis of available record. </w:t>
            </w:r>
          </w:p>
          <w:p w:rsidR="00FF36B3" w:rsidRDefault="00FF36B3" w:rsidP="00156209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Plain copy.          </w:t>
            </w:r>
          </w:p>
          <w:p w:rsidR="00893520" w:rsidRPr="001E2002" w:rsidRDefault="00156209" w:rsidP="00156209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AE7E9B" w:rsidRPr="00C20AB2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</w:t>
            </w:r>
          </w:p>
          <w:p w:rsidR="008A3762" w:rsidRDefault="008A3762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3E54C7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E54C7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6F" w:rsidRDefault="002A696F">
      <w:r>
        <w:separator/>
      </w:r>
    </w:p>
  </w:endnote>
  <w:endnote w:type="continuationSeparator" w:id="1">
    <w:p w:rsidR="002A696F" w:rsidRDefault="002A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6F" w:rsidRDefault="002A696F">
      <w:r>
        <w:separator/>
      </w:r>
    </w:p>
  </w:footnote>
  <w:footnote w:type="continuationSeparator" w:id="1">
    <w:p w:rsidR="002A696F" w:rsidRDefault="002A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3E54C7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3E54C7">
      <w:rPr>
        <w:rStyle w:val="PageNumber"/>
      </w:rPr>
      <w:fldChar w:fldCharType="separate"/>
    </w:r>
    <w:r w:rsidR="00AE3F77">
      <w:rPr>
        <w:rStyle w:val="PageNumber"/>
        <w:noProof/>
      </w:rPr>
      <w:t>2</w:t>
    </w:r>
    <w:r w:rsidR="003E54C7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3E54C7">
    <w:pPr>
      <w:pStyle w:val="Header"/>
    </w:pPr>
    <w:r w:rsidRPr="003E54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3E54C7" w:rsidP="00EA5D38">
    <w:pPr>
      <w:pStyle w:val="Header"/>
      <w:jc w:val="both"/>
    </w:pPr>
    <w:r w:rsidRPr="003E54C7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3E54C7" w:rsidP="00CB5D01">
    <w:pPr>
      <w:pStyle w:val="Header"/>
      <w:jc w:val="both"/>
    </w:pPr>
    <w:r w:rsidRPr="003E54C7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686291" w:rsidRDefault="00B9654A" w:rsidP="00686291"/>
            </w:txbxContent>
          </v:textbox>
        </v:shape>
      </w:pict>
    </w:r>
    <w:r w:rsidRPr="003E54C7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686291" w:rsidRDefault="004528F9" w:rsidP="00686291"/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1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96F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54C7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1BCA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291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388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2FF0"/>
    <w:rsid w:val="00AE3F77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4CEC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8E7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9</cp:revision>
  <cp:lastPrinted>2018-02-15T10:02:00Z</cp:lastPrinted>
  <dcterms:created xsi:type="dcterms:W3CDTF">2018-02-15T09:37:00Z</dcterms:created>
  <dcterms:modified xsi:type="dcterms:W3CDTF">2018-02-21T08:55:00Z</dcterms:modified>
</cp:coreProperties>
</file>